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2"/>
      <w:bookmarkStart w:id="2" w:name="OLE_LINK51"/>
      <w:r>
        <w:rPr>
          <w:rFonts w:cs="Arial"/>
          <w:bCs/>
          <w:sz w:val="22"/>
          <w:szCs w:val="22"/>
        </w:rPr>
        <w:t>TSG</w:t>
      </w:r>
      <w:r>
        <w:rPr>
          <w:rFonts w:hint="eastAsia" w:cs="Arial"/>
          <w:bCs/>
          <w:sz w:val="22"/>
          <w:szCs w:val="22"/>
          <w:lang w:val="en-US" w:eastAsia="zh-CN"/>
        </w:rPr>
        <w:t xml:space="preserve"> </w:t>
      </w:r>
      <w:bookmarkStart w:id="14" w:name="_GoBack"/>
      <w:bookmarkEnd w:id="14"/>
      <w:r>
        <w:rPr>
          <w:rFonts w:cs="Arial"/>
          <w:bCs/>
          <w:sz w:val="22"/>
          <w:szCs w:val="22"/>
        </w:rPr>
        <w:t>WG SA2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#161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ab/>
      </w:r>
      <w:r>
        <w:rPr>
          <w:rFonts w:hint="eastAsia" w:cs="Arial"/>
          <w:bCs/>
          <w:sz w:val="22"/>
          <w:szCs w:val="22"/>
        </w:rPr>
        <w:t>S2-2402383</w:t>
      </w:r>
    </w:p>
    <w:p>
      <w:pPr>
        <w:pStyle w:val="34"/>
        <w:rPr>
          <w:sz w:val="22"/>
          <w:szCs w:val="22"/>
        </w:rPr>
      </w:pPr>
      <w:r>
        <w:rPr>
          <w:rFonts w:ascii="Arial" w:hAnsi="Arial" w:cs="Arial"/>
          <w:b/>
          <w:bCs/>
          <w:sz w:val="24"/>
          <w:szCs w:val="24"/>
        </w:rPr>
        <w:t>26 February - 1 March, 2024, Athens, Greece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[draft]</w:t>
      </w:r>
      <w:r>
        <w:rPr>
          <w:rFonts w:ascii="Arial" w:hAnsi="Arial" w:cs="Arial"/>
          <w:b/>
          <w:sz w:val="22"/>
          <w:szCs w:val="22"/>
        </w:rPr>
        <w:t xml:space="preserve">LS on SDP parameter definition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to support data channel multiplexing over one SCTP connection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>
      <w:pPr>
        <w:spacing w:after="60"/>
        <w:ind w:left="1985" w:hanging="1985"/>
        <w:rPr>
          <w:rFonts w:hint="eastAsia" w:ascii="Arial" w:hAnsi="Arial" w:cs="Arial" w:eastAsiaTheme="minorEastAsia"/>
          <w:b/>
          <w:bCs/>
          <w:sz w:val="22"/>
          <w:szCs w:val="22"/>
          <w:lang w:eastAsia="zh-CN"/>
        </w:rPr>
      </w:pPr>
      <w:bookmarkStart w:id="5" w:name="OLE_LINK59"/>
      <w:bookmarkStart w:id="6" w:name="OLE_LINK61"/>
      <w:bookmarkStart w:id="7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 1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9</w:t>
      </w:r>
    </w:p>
    <w:bookmarkEnd w:id="5"/>
    <w:bookmarkEnd w:id="6"/>
    <w:bookmarkEnd w:id="7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FS_NG_RTC_Ph2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eastAsia" w:ascii="Arial" w:hAnsi="Arial" w:cs="Arial" w:eastAsiaTheme="minor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China Mobile (will be </w:t>
      </w:r>
      <w:r>
        <w:rPr>
          <w:rFonts w:ascii="Arial" w:hAnsi="Arial" w:cs="Arial"/>
          <w:b/>
          <w:sz w:val="22"/>
          <w:szCs w:val="22"/>
        </w:rPr>
        <w:t>SA2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)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SA4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Yi Jiang</w:t>
      </w:r>
    </w:p>
    <w:p>
      <w:pPr>
        <w:spacing w:after="60"/>
        <w:ind w:left="1985" w:firstLine="220" w:firstLineChars="100"/>
        <w:rPr>
          <w:rFonts w:hint="eastAsia" w:ascii="Arial" w:hAnsi="Arial" w:cs="Arial"/>
          <w:b/>
          <w:sz w:val="22"/>
          <w:szCs w:val="22"/>
          <w:lang w:val="en-US" w:eastAsia="zh-CN"/>
        </w:rPr>
      </w:pPr>
      <w:r>
        <w:rPr>
          <w:rFonts w:hint="eastAsia" w:ascii="Arial" w:hAnsi="Arial" w:cs="Arial"/>
          <w:b/>
          <w:sz w:val="22"/>
          <w:szCs w:val="22"/>
          <w:lang w:val="en-US" w:eastAsia="zh-CN"/>
        </w:rPr>
        <w:t>jiangyi(at)chinamobile(dot)com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5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5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Attachments:</w:t>
      </w:r>
      <w:r>
        <w:rPr>
          <w:rFonts w:ascii="Arial" w:hAnsi="Arial" w:cs="Arial"/>
          <w:bCs/>
          <w:sz w:val="22"/>
        </w:rPr>
        <w:tab/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iCs/>
          <w:lang w:eastAsia="zh-CN"/>
        </w:rPr>
      </w:pPr>
      <w:r>
        <w:rPr>
          <w:rFonts w:hint="eastAsia"/>
          <w:iCs/>
          <w:lang w:val="en-US" w:eastAsia="zh-CN"/>
        </w:rPr>
        <w:t xml:space="preserve">To </w:t>
      </w:r>
      <w:r>
        <w:rPr>
          <w:rFonts w:ascii="Times New Roman" w:hAnsi="Times New Roman" w:cs="Times New Roman"/>
          <w:i w:val="0"/>
          <w:iCs/>
          <w:lang w:eastAsia="zh-CN"/>
        </w:rPr>
        <w:t xml:space="preserve"> addresses the request from GSMA NG</w:t>
      </w:r>
      <w:r>
        <w:rPr>
          <w:rFonts w:hint="eastAsia" w:ascii="Times New Roman" w:hAnsi="Times New Roman" w:cs="Times New Roman"/>
          <w:i w:val="0"/>
          <w:iCs/>
          <w:lang w:val="en-US" w:eastAsia="zh-CN"/>
        </w:rPr>
        <w:t xml:space="preserve">, </w:t>
      </w:r>
      <w:r>
        <w:rPr>
          <w:iCs/>
          <w:lang w:eastAsia="zh-CN"/>
        </w:rPr>
        <w:t>WT-4.3 in the objectives of 3GPP SA2 R19 FS_NG_RTC_Ph2 (</w:t>
      </w:r>
      <w:r>
        <w:fldChar w:fldCharType="begin"/>
      </w:r>
      <w:r>
        <w:instrText xml:space="preserve"> HYPERLINK "https://www.3gpp.org/ftp/TSG_SA/TSG_SA/TSGs_101_Bangalore_2023-09/Docs/SP-231196.zip" </w:instrText>
      </w:r>
      <w:r>
        <w:fldChar w:fldCharType="separate"/>
      </w:r>
      <w:r>
        <w:rPr>
          <w:rStyle w:val="45"/>
          <w:iCs/>
          <w:lang w:eastAsia="zh-CN"/>
        </w:rPr>
        <w:t>SP-231196</w:t>
      </w:r>
      <w:r>
        <w:rPr>
          <w:rStyle w:val="45"/>
          <w:iCs/>
          <w:lang w:eastAsia="zh-CN"/>
        </w:rPr>
        <w:fldChar w:fldCharType="end"/>
      </w:r>
      <w:r>
        <w:rPr>
          <w:iCs/>
          <w:lang w:eastAsia="zh-CN"/>
        </w:rPr>
        <w:t>) specified that:</w:t>
      </w:r>
    </w:p>
    <w:p>
      <w:pPr>
        <w:pStyle w:val="86"/>
        <w:rPr>
          <w:i/>
          <w:lang w:val="en-US" w:eastAsia="zh-CN" w:bidi="ar"/>
        </w:rPr>
      </w:pPr>
      <w:r>
        <w:rPr>
          <w:rFonts w:hint="eastAsia"/>
          <w:i/>
          <w:lang w:val="en-US" w:eastAsia="zh-CN" w:bidi="ar"/>
        </w:rPr>
        <w:t>-</w:t>
      </w:r>
      <w:r>
        <w:rPr>
          <w:rFonts w:hint="eastAsia"/>
          <w:i/>
          <w:lang w:val="en-US" w:eastAsia="zh-CN" w:bidi="ar"/>
        </w:rPr>
        <w:tab/>
      </w:r>
      <w:r>
        <w:rPr>
          <w:rFonts w:hint="eastAsia"/>
          <w:i/>
          <w:lang w:val="en-US" w:eastAsia="zh-CN" w:bidi="ar"/>
        </w:rPr>
        <w:t>WT-4.3: study enhancements of IMS DC architecture and procedure to support multiplexing a SCTP connection for multiple DC applications.</w:t>
      </w:r>
      <w:r>
        <w:rPr>
          <w:i/>
          <w:lang w:val="en-US" w:eastAsia="zh-CN" w:bidi="ar"/>
        </w:rPr>
        <w:t xml:space="preserve"> Alignment with SA4 is required</w:t>
      </w:r>
    </w:p>
    <w:p>
      <w:pPr>
        <w:rPr>
          <w:i w:val="0"/>
          <w:iCs/>
          <w:lang w:eastAsia="zh-CN"/>
        </w:rPr>
      </w:pPr>
      <w:r>
        <w:rPr>
          <w:iCs/>
          <w:lang w:eastAsia="zh-CN"/>
        </w:rPr>
        <w:t>According to WT-4.3 above, Key Issue #7 "Support multiplexing multiple DC applications over single SCTP connection", whose description is shown as follows, has been specified in 3GPP TR 23.700-77 (</w:t>
      </w: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HYPERLINK "https://www.3gpp.org/ftp/Specs/archive/23_series/23.700-77/23700-77-030.zip" </w:instrText>
      </w:r>
      <w:r>
        <w:rPr>
          <w:iCs/>
          <w:lang w:eastAsia="zh-CN"/>
        </w:rPr>
        <w:fldChar w:fldCharType="separate"/>
      </w:r>
      <w:r>
        <w:rPr>
          <w:rStyle w:val="42"/>
          <w:rFonts w:ascii="Times New Roman" w:hAnsi="Times New Roman" w:cs="Times New Roman"/>
          <w:iCs/>
          <w:lang w:eastAsia="zh-CN"/>
        </w:rPr>
        <w:t>V0.3.0</w:t>
      </w:r>
      <w:r>
        <w:rPr>
          <w:rStyle w:val="42"/>
          <w:rFonts w:ascii="Times New Roman" w:hAnsi="Times New Roman" w:cs="Times New Roman"/>
          <w:iCs/>
          <w:lang w:eastAsia="zh-CN"/>
        </w:rPr>
        <w:fldChar w:fldCharType="end"/>
      </w:r>
      <w:r>
        <w:rPr>
          <w:iCs/>
          <w:lang w:eastAsia="zh-CN"/>
        </w:rPr>
        <w:t>)  and corresponding study has begun.</w:t>
      </w:r>
      <w:r>
        <w:rPr>
          <w:rFonts w:hint="default"/>
          <w:i w:val="0"/>
          <w:iCs/>
          <w:lang w:val="en-US" w:eastAsia="zh-CN"/>
        </w:rPr>
        <w:t xml:space="preserve"> </w:t>
      </w:r>
      <w:r>
        <w:rPr>
          <w:i w:val="0"/>
          <w:iCs/>
          <w:lang w:eastAsia="zh-CN"/>
        </w:rPr>
        <w:t>The solutions of this KI will address the following aspects:</w:t>
      </w:r>
    </w:p>
    <w:p>
      <w:pPr>
        <w:pStyle w:val="48"/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zh-CN"/>
        </w:rPr>
        <w:t>Study whether and how to modify IMS DC architecture, interfaces, procedures and functionalities of IMS DC specific network functions to support the following scenarios:</w:t>
      </w:r>
    </w:p>
    <w:p>
      <w:pPr>
        <w:pStyle w:val="86"/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zh-CN"/>
        </w:rPr>
        <w:t>Scenario 1: the remote endpoints of different DC applications are different ones, for example, one is the local MF, the other is the remote MF.</w:t>
      </w:r>
    </w:p>
    <w:p>
      <w:pPr>
        <w:pStyle w:val="86"/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zh-CN"/>
        </w:rPr>
        <w:t>Scenario 2: the remote endpoints of different DC applications are the same one, for example, both are the peer UE.</w:t>
      </w:r>
    </w:p>
    <w:p>
      <w:pPr>
        <w:pStyle w:val="48"/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zh-CN"/>
        </w:rPr>
        <w:t>Define the mechanism that allows the UEs and the network to distinguish the data channels used by multiple DC applications in a SCTP connection.</w:t>
      </w:r>
    </w:p>
    <w:p>
      <w:pPr>
        <w:pStyle w:val="48"/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zh-CN"/>
        </w:rPr>
        <w:t>Define the mechanism that confirms whether the UE and the network support multiplexing a SCTP connection for multiple DC applications before media negotiation for back-compatibility.</w:t>
      </w:r>
    </w:p>
    <w:p>
      <w:pPr>
        <w:pStyle w:val="48"/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zh-CN"/>
        </w:rPr>
        <w:t>For each endpoint, define a mechanism that confirms whether the endpoint network supports multiplexing a SCTP connection for multiple DC applications before media negotiation.</w:t>
      </w:r>
    </w:p>
    <w:p>
      <w:pPr>
        <w:pStyle w:val="48"/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zh-CN"/>
        </w:rPr>
        <w:t>Support interworking between end points supporting multiplexing and those that do not support multiplexing.</w:t>
      </w:r>
    </w:p>
    <w:p>
      <w:pPr>
        <w:pStyle w:val="67"/>
        <w:rPr>
          <w:i/>
          <w:lang w:eastAsia="ko-KR"/>
        </w:rPr>
      </w:pPr>
      <w:r>
        <w:rPr>
          <w:i/>
          <w:lang w:eastAsia="ko-KR"/>
        </w:rPr>
        <w:t>NOTE:</w:t>
      </w:r>
      <w:r>
        <w:rPr>
          <w:rFonts w:hint="eastAsia" w:eastAsia="宋体"/>
          <w:i/>
          <w:lang w:val="en-US" w:eastAsia="zh-CN"/>
        </w:rPr>
        <w:tab/>
      </w:r>
      <w:r>
        <w:rPr>
          <w:i/>
          <w:lang w:eastAsia="ko-KR"/>
        </w:rPr>
        <w:t>Collaboration and alignment with SA WG4 are needed.</w:t>
      </w:r>
    </w:p>
    <w:p>
      <w:pPr>
        <w:rPr>
          <w:iCs/>
          <w:lang w:eastAsia="zh-CN"/>
        </w:rPr>
      </w:pPr>
      <w:r>
        <w:rPr>
          <w:rFonts w:hint="eastAsia"/>
          <w:iCs/>
          <w:lang w:eastAsia="zh-CN"/>
        </w:rPr>
        <w:t>3</w:t>
      </w:r>
      <w:r>
        <w:rPr>
          <w:iCs/>
          <w:lang w:eastAsia="zh-CN"/>
        </w:rPr>
        <w:t xml:space="preserve">GPP SA2 considers that </w:t>
      </w:r>
      <w:r>
        <w:rPr>
          <w:rFonts w:hint="eastAsia"/>
          <w:iCs/>
          <w:lang w:val="en-US" w:eastAsia="zh-CN"/>
        </w:rPr>
        <w:t>enhancement</w:t>
      </w:r>
      <w:r>
        <w:rPr>
          <w:iCs/>
          <w:lang w:eastAsia="zh-CN"/>
        </w:rPr>
        <w:t xml:space="preserve"> to the SDP parameter definition to support </w:t>
      </w:r>
      <w:r>
        <w:rPr>
          <w:rFonts w:hint="eastAsia"/>
          <w:lang w:val="en-US" w:eastAsia="zh-CN" w:bidi="ar"/>
        </w:rPr>
        <w:t>data channel multiplexing over one SCTP connection</w:t>
      </w:r>
      <w:r>
        <w:rPr>
          <w:lang w:val="en-US" w:eastAsia="zh-CN" w:bidi="ar"/>
        </w:rPr>
        <w:t xml:space="preserve"> is </w:t>
      </w:r>
      <w:r>
        <w:rPr>
          <w:rFonts w:hint="eastAsia"/>
          <w:lang w:val="en-US" w:eastAsia="zh-CN" w:bidi="ar"/>
        </w:rPr>
        <w:t>essential part of a complete solution</w:t>
      </w:r>
      <w:r>
        <w:rPr>
          <w:lang w:val="en-US" w:eastAsia="zh-CN" w:bidi="ar"/>
        </w:rPr>
        <w:t xml:space="preserve"> and kindly asks SA4 to </w:t>
      </w:r>
      <w:r>
        <w:rPr>
          <w:rFonts w:hint="eastAsia"/>
          <w:lang w:val="en-US" w:eastAsia="zh-CN" w:bidi="ar"/>
        </w:rPr>
        <w:t xml:space="preserve">start work for </w:t>
      </w:r>
      <w:r>
        <w:rPr>
          <w:lang w:val="en-US" w:eastAsia="zh-CN" w:bidi="ar"/>
        </w:rPr>
        <w:t>a solution</w:t>
      </w:r>
      <w:r>
        <w:rPr>
          <w:rFonts w:hint="eastAsia"/>
          <w:lang w:val="en-US" w:eastAsia="zh-CN" w:bidi="ar"/>
        </w:rPr>
        <w:t xml:space="preserve"> in Rel-19 time frame</w:t>
      </w:r>
      <w:r>
        <w:rPr>
          <w:lang w:val="en-US" w:eastAsia="zh-CN" w:bidi="ar"/>
        </w:rPr>
        <w:t>.</w:t>
      </w:r>
    </w:p>
    <w:p>
      <w:pPr>
        <w:rPr>
          <w:iCs/>
          <w:lang w:eastAsia="zh-CN"/>
        </w:rPr>
      </w:pP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 WG4 </w:t>
      </w:r>
    </w:p>
    <w:p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 xml:space="preserve">SA2 kindly asks SA4 to take the above information into account and </w:t>
      </w:r>
      <w:r>
        <w:rPr>
          <w:rFonts w:hint="eastAsia"/>
          <w:lang w:val="en-US" w:eastAsia="zh-CN"/>
        </w:rPr>
        <w:t>provide</w:t>
      </w:r>
      <w:r>
        <w:t xml:space="preserve"> a solution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 w:bidi="ar"/>
        </w:rPr>
        <w:t>in Rel-19 time frame</w:t>
      </w:r>
      <w: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>Dates of next SA WG2 meetings</w:t>
      </w:r>
    </w:p>
    <w:p>
      <w:bookmarkStart w:id="10" w:name="OLE_LINK55"/>
      <w:bookmarkStart w:id="11" w:name="OLE_LINK56"/>
      <w:bookmarkStart w:id="12" w:name="OLE_LINK54"/>
      <w:bookmarkStart w:id="13" w:name="OLE_LINK53"/>
      <w:r>
        <w:rPr>
          <w:rFonts w:hint="eastAsia"/>
          <w:lang w:eastAsia="zh-CN"/>
        </w:rPr>
        <w:t>SA</w:t>
      </w:r>
      <w:r>
        <w:t>2</w:t>
      </w:r>
      <w:r>
        <w:rPr>
          <w:rFonts w:hint="eastAsia"/>
          <w:lang w:eastAsia="zh-CN"/>
        </w:rPr>
        <w:t>#</w:t>
      </w:r>
      <w:r>
        <w:t>162</w:t>
      </w:r>
      <w:r>
        <w:tab/>
      </w:r>
      <w:r>
        <w:t>15</w:t>
      </w:r>
      <w:r>
        <w:rPr>
          <w:vertAlign w:val="superscript"/>
        </w:rPr>
        <w:t>th</w:t>
      </w:r>
      <w:r>
        <w:t xml:space="preserve"> </w:t>
      </w:r>
      <w:r>
        <w:rPr>
          <w:lang w:eastAsia="zh-CN"/>
        </w:rPr>
        <w:t xml:space="preserve">– </w:t>
      </w:r>
      <w:r>
        <w:t>19</w:t>
      </w:r>
      <w:r>
        <w:rPr>
          <w:vertAlign w:val="superscript"/>
        </w:rPr>
        <w:t>th</w:t>
      </w:r>
      <w:r>
        <w:t xml:space="preserve"> Apr. 2024</w:t>
      </w:r>
      <w:r>
        <w:tab/>
      </w:r>
      <w:r>
        <w:t>Changsha, China</w:t>
      </w:r>
      <w:bookmarkEnd w:id="10"/>
      <w:bookmarkEnd w:id="11"/>
    </w:p>
    <w:p>
      <w:r>
        <w:rPr>
          <w:rFonts w:hint="eastAsia"/>
          <w:lang w:eastAsia="zh-CN"/>
        </w:rPr>
        <w:t>SA2</w:t>
      </w:r>
      <w:r>
        <w:t>#163</w:t>
      </w:r>
      <w:r>
        <w:tab/>
      </w:r>
      <w:r>
        <w:t>27</w:t>
      </w:r>
      <w:r>
        <w:rPr>
          <w:vertAlign w:val="superscript"/>
        </w:rPr>
        <w:t>th</w:t>
      </w:r>
      <w:r>
        <w:t xml:space="preserve"> </w:t>
      </w:r>
      <w:r>
        <w:rPr>
          <w:lang w:eastAsia="zh-CN"/>
        </w:rPr>
        <w:t>– 31</w:t>
      </w:r>
      <w:r>
        <w:rPr>
          <w:vertAlign w:val="superscript"/>
          <w:lang w:eastAsia="zh-CN"/>
        </w:rPr>
        <w:t>st</w:t>
      </w:r>
      <w:r>
        <w:rPr>
          <w:lang w:eastAsia="zh-CN"/>
        </w:rPr>
        <w:t xml:space="preserve"> May. 2024</w:t>
      </w:r>
      <w:r>
        <w:tab/>
      </w:r>
      <w:r>
        <w:t>TBD, Korea</w:t>
      </w:r>
    </w:p>
    <w:bookmarkEnd w:id="12"/>
    <w:bookmarkEnd w:id="13"/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linkStyl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52E8"/>
    <w:rsid w:val="00092D5B"/>
    <w:rsid w:val="000F6242"/>
    <w:rsid w:val="001914F8"/>
    <w:rsid w:val="001D2206"/>
    <w:rsid w:val="00206DFC"/>
    <w:rsid w:val="00235D54"/>
    <w:rsid w:val="00252A0F"/>
    <w:rsid w:val="002C14A1"/>
    <w:rsid w:val="002F1940"/>
    <w:rsid w:val="003370A9"/>
    <w:rsid w:val="00350014"/>
    <w:rsid w:val="00366A2A"/>
    <w:rsid w:val="00382F1B"/>
    <w:rsid w:val="00383545"/>
    <w:rsid w:val="004106D5"/>
    <w:rsid w:val="00433500"/>
    <w:rsid w:val="00433F71"/>
    <w:rsid w:val="00440D43"/>
    <w:rsid w:val="0045718B"/>
    <w:rsid w:val="004A6AFB"/>
    <w:rsid w:val="004C2F5C"/>
    <w:rsid w:val="004E3939"/>
    <w:rsid w:val="004F3291"/>
    <w:rsid w:val="00516478"/>
    <w:rsid w:val="005B5D7B"/>
    <w:rsid w:val="00616B90"/>
    <w:rsid w:val="00656D0C"/>
    <w:rsid w:val="00665227"/>
    <w:rsid w:val="00671178"/>
    <w:rsid w:val="0069215A"/>
    <w:rsid w:val="006A48CB"/>
    <w:rsid w:val="006B7C94"/>
    <w:rsid w:val="006F69F0"/>
    <w:rsid w:val="007B317F"/>
    <w:rsid w:val="007F4F92"/>
    <w:rsid w:val="00805C09"/>
    <w:rsid w:val="00812C29"/>
    <w:rsid w:val="008302F4"/>
    <w:rsid w:val="00873BE0"/>
    <w:rsid w:val="008912A8"/>
    <w:rsid w:val="008D0557"/>
    <w:rsid w:val="008D772F"/>
    <w:rsid w:val="008F33D3"/>
    <w:rsid w:val="0094013B"/>
    <w:rsid w:val="0099764C"/>
    <w:rsid w:val="009B2C26"/>
    <w:rsid w:val="009F3B02"/>
    <w:rsid w:val="00A01C1B"/>
    <w:rsid w:val="00A608E3"/>
    <w:rsid w:val="00B70F0F"/>
    <w:rsid w:val="00B81ED0"/>
    <w:rsid w:val="00B97703"/>
    <w:rsid w:val="00BF453C"/>
    <w:rsid w:val="00C35F62"/>
    <w:rsid w:val="00C47FF1"/>
    <w:rsid w:val="00C77FA9"/>
    <w:rsid w:val="00C909FE"/>
    <w:rsid w:val="00C939D6"/>
    <w:rsid w:val="00CD2521"/>
    <w:rsid w:val="00CE0031"/>
    <w:rsid w:val="00CF6087"/>
    <w:rsid w:val="00D730C6"/>
    <w:rsid w:val="00DA1FDE"/>
    <w:rsid w:val="00DC225F"/>
    <w:rsid w:val="00E6178D"/>
    <w:rsid w:val="00F1724B"/>
    <w:rsid w:val="00F22A4D"/>
    <w:rsid w:val="00F3004A"/>
    <w:rsid w:val="00F6272E"/>
    <w:rsid w:val="00F932F6"/>
    <w:rsid w:val="00FB7EAC"/>
    <w:rsid w:val="00FD7399"/>
    <w:rsid w:val="012071E5"/>
    <w:rsid w:val="02B2797C"/>
    <w:rsid w:val="03250BB4"/>
    <w:rsid w:val="04B55E47"/>
    <w:rsid w:val="061B45A9"/>
    <w:rsid w:val="08F822C4"/>
    <w:rsid w:val="0E8A287D"/>
    <w:rsid w:val="10472EC0"/>
    <w:rsid w:val="117D2F3D"/>
    <w:rsid w:val="18823AC5"/>
    <w:rsid w:val="1D67554C"/>
    <w:rsid w:val="1F3025BA"/>
    <w:rsid w:val="1FBA6C9A"/>
    <w:rsid w:val="22E55ECD"/>
    <w:rsid w:val="237549CC"/>
    <w:rsid w:val="242F29EC"/>
    <w:rsid w:val="24C50961"/>
    <w:rsid w:val="2747517D"/>
    <w:rsid w:val="278B636C"/>
    <w:rsid w:val="2B586C2C"/>
    <w:rsid w:val="2FA923BE"/>
    <w:rsid w:val="35E7730F"/>
    <w:rsid w:val="36FE4FC0"/>
    <w:rsid w:val="37EA1649"/>
    <w:rsid w:val="425311DE"/>
    <w:rsid w:val="4A431964"/>
    <w:rsid w:val="4B5F0E37"/>
    <w:rsid w:val="4F47041D"/>
    <w:rsid w:val="4F5A6130"/>
    <w:rsid w:val="53884C19"/>
    <w:rsid w:val="54DE7749"/>
    <w:rsid w:val="57A16053"/>
    <w:rsid w:val="5C394F7D"/>
    <w:rsid w:val="5C733038"/>
    <w:rsid w:val="629E2BD8"/>
    <w:rsid w:val="6A4576E6"/>
    <w:rsid w:val="6C6241DE"/>
    <w:rsid w:val="6E8973E6"/>
    <w:rsid w:val="6FFB3A44"/>
    <w:rsid w:val="7B615350"/>
    <w:rsid w:val="7F02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FollowedHyperlink"/>
    <w:basedOn w:val="4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5">
    <w:name w:val="Hyperlink"/>
    <w:basedOn w:val="42"/>
    <w:unhideWhenUsed/>
    <w:qFormat/>
    <w:uiPriority w:val="99"/>
    <w:rPr>
      <w:color w:val="0000FF"/>
      <w:u w:val="single"/>
    </w:rPr>
  </w:style>
  <w:style w:type="character" w:styleId="46">
    <w:name w:val="annotation reference"/>
    <w:basedOn w:val="42"/>
    <w:semiHidden/>
    <w:uiPriority w:val="0"/>
    <w:rPr>
      <w:sz w:val="16"/>
    </w:rPr>
  </w:style>
  <w:style w:type="character" w:styleId="47">
    <w:name w:val="footnote reference"/>
    <w:basedOn w:val="42"/>
    <w:semiHidden/>
    <w:qFormat/>
    <w:uiPriority w:val="0"/>
    <w:rPr>
      <w:b/>
      <w:position w:val="6"/>
      <w:sz w:val="16"/>
    </w:rPr>
  </w:style>
  <w:style w:type="paragraph" w:customStyle="1" w:styleId="48">
    <w:name w:val="B1"/>
    <w:basedOn w:val="14"/>
    <w:link w:val="96"/>
    <w:qFormat/>
    <w:uiPriority w:val="0"/>
  </w:style>
  <w:style w:type="paragraph" w:customStyle="1" w:styleId="4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1">
    <w:name w:val="??? 2"/>
    <w:basedOn w:val="50"/>
    <w:next w:val="5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批注框文本 字符"/>
    <w:basedOn w:val="42"/>
    <w:link w:val="32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页眉 字符"/>
    <w:basedOn w:val="42"/>
    <w:link w:val="34"/>
    <w:uiPriority w:val="0"/>
    <w:rPr>
      <w:rFonts w:ascii="Arial" w:hAnsi="Arial"/>
      <w:b/>
      <w:sz w:val="18"/>
    </w:rPr>
  </w:style>
  <w:style w:type="paragraph" w:customStyle="1" w:styleId="5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character" w:customStyle="1" w:styleId="61">
    <w:name w:val="脚注文本 字符"/>
    <w:basedOn w:val="42"/>
    <w:link w:val="35"/>
    <w:semiHidden/>
    <w:qFormat/>
    <w:uiPriority w:val="0"/>
    <w:rPr>
      <w:sz w:val="16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2"/>
    <w:basedOn w:val="13"/>
    <w:link w:val="94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7"/>
    <w:qFormat/>
    <w:uiPriority w:val="0"/>
  </w:style>
  <w:style w:type="paragraph" w:customStyle="1" w:styleId="89">
    <w:name w:val="B5"/>
    <w:basedOn w:val="36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character" w:customStyle="1" w:styleId="91">
    <w:name w:val="ui-provider"/>
    <w:qFormat/>
    <w:uiPriority w:val="0"/>
  </w:style>
  <w:style w:type="paragraph" w:styleId="92">
    <w:name w:val="List Paragraph"/>
    <w:basedOn w:val="1"/>
    <w:qFormat/>
    <w:uiPriority w:val="34"/>
    <w:pPr>
      <w:ind w:firstLine="420" w:firstLineChars="200"/>
    </w:pPr>
  </w:style>
  <w:style w:type="character" w:customStyle="1" w:styleId="93">
    <w:name w:val="Unresolved Mention"/>
    <w:basedOn w:val="4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4">
    <w:name w:val="B2 Char"/>
    <w:link w:val="86"/>
    <w:qFormat/>
    <w:locked/>
    <w:uiPriority w:val="0"/>
  </w:style>
  <w:style w:type="character" w:customStyle="1" w:styleId="95">
    <w:name w:val="NO Zchn"/>
    <w:link w:val="67"/>
    <w:qFormat/>
    <w:uiPriority w:val="0"/>
  </w:style>
  <w:style w:type="character" w:customStyle="1" w:styleId="96">
    <w:name w:val="B1 Char"/>
    <w:link w:val="48"/>
    <w:qFormat/>
    <w:uiPriority w:val="0"/>
  </w:style>
  <w:style w:type="paragraph" w:customStyle="1" w:styleId="97">
    <w:name w:val="Contact"/>
    <w:basedOn w:val="5"/>
    <w:qFormat/>
    <w:uiPriority w:val="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等线" w:cs="Arial"/>
      <w:b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465</Words>
  <Characters>2654</Characters>
  <Lines>22</Lines>
  <Paragraphs>6</Paragraphs>
  <TotalTime>1</TotalTime>
  <ScaleCrop>false</ScaleCrop>
  <LinksUpToDate>false</LinksUpToDate>
  <CharactersWithSpaces>3113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2024-02-07T07:05:00Z</dcterms:created>
  <dc:creator>David Boswarthick</dc:creator>
  <cp:lastModifiedBy>JY</cp:lastModifiedBy>
  <cp:lastPrinted>2002-04-23T07:10:00Z</cp:lastPrinted>
  <dcterms:modified xsi:type="dcterms:W3CDTF">2024-02-16T08:40:37Z</dcterms:modified>
  <dc:title>LS template for N3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(3)cOi3fyBjcbrSsX2ly9yjnYIhmW9TqpiO0WAMJbKwYPUJ2S/EbyOMC8ED7cAGCwbTHNSZBdis
jdxjz0KAbrLsPQalBJGlReoktp0LFrJKuw3JQr+oJs1AKH3WrrhXM+3ZuIA42Yck1TcyT5mO
6mvvC0/QlKf0BTLgu325JwKbqL+AiYo0Ucodz/qfpJO5k5Pwr639WUlipjJyfnabxvQ5taob
ZzEo9ra7muB2UfimqQ</vt:lpwstr>
  </property>
  <property fmtid="{D5CDD505-2E9C-101B-9397-08002B2CF9AE}" pid="3" name="_2015_ms_pID_7253431">
    <vt:lpwstr>qalq/LQTFwnzIAmwGsuZTPMhN4T49uQuSkyX9O2Tt28qHEXNP9WwK5
MC9uaBgfX7g5NVFT4/1LXq/C9HWDE5zZ5R36wIyFWblFTvdMNuE+VqXr3OEeINfrJpu6dOv2
Vtog7G2FJ9dLez60z04ysj3gV0z/Y/Or637Ot+NyhYeXmJCPt1j2d0AILoQVrlda0j+sJXu3
yF1IMqy7N6Gb/SayC2iMaYybWY5/HpWo+hA6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1707221124</vt:lpwstr>
  </property>
  <property fmtid="{D5CDD505-2E9C-101B-9397-08002B2CF9AE}" pid="8" name="_2015_ms_pID_7253432">
    <vt:lpwstr>KA==</vt:lpwstr>
  </property>
  <property fmtid="{D5CDD505-2E9C-101B-9397-08002B2CF9AE}" pid="9" name="KSOProductBuildVer">
    <vt:lpwstr>2052-11.8.2.12085</vt:lpwstr>
  </property>
  <property fmtid="{D5CDD505-2E9C-101B-9397-08002B2CF9AE}" pid="10" name="ICV">
    <vt:lpwstr>A5FBE1615D2B4B5083541B64E85EF831</vt:lpwstr>
  </property>
</Properties>
</file>